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spacing w:after="240" w:before="240" w:lineRule="auto"/>
        <w:rPr/>
      </w:pPr>
      <w:bookmarkStart w:colFirst="0" w:colLast="0" w:name="_yqgrhy40f5d" w:id="0"/>
      <w:bookmarkEnd w:id="0"/>
      <w:r w:rsidDel="00000000" w:rsidR="00000000" w:rsidRPr="00000000">
        <w:rPr>
          <w:rtl w:val="0"/>
        </w:rPr>
        <w:t xml:space="preserve">General Questions</w:t>
      </w:r>
    </w:p>
    <w:p w:rsidR="00000000" w:rsidDel="00000000" w:rsidP="00000000" w:rsidRDefault="00000000" w:rsidRPr="00000000" w14:paraId="00000002">
      <w:pPr>
        <w:numPr>
          <w:ilvl w:val="0"/>
          <w:numId w:val="1"/>
        </w:numPr>
        <w:spacing w:after="0" w:afterAutospacing="0" w:before="240" w:lineRule="auto"/>
        <w:ind w:left="720" w:hanging="360"/>
      </w:pPr>
      <w:r w:rsidDel="00000000" w:rsidR="00000000" w:rsidRPr="00000000">
        <w:rPr>
          <w:rtl w:val="0"/>
        </w:rPr>
        <w:t xml:space="preserve">What specific issues caused the delay in publishing the draft accounts?</w:t>
      </w:r>
    </w:p>
    <w:p w:rsidR="00000000" w:rsidDel="00000000" w:rsidP="00000000" w:rsidRDefault="00000000" w:rsidRPr="00000000" w14:paraId="00000003">
      <w:pPr>
        <w:numPr>
          <w:ilvl w:val="0"/>
          <w:numId w:val="1"/>
        </w:numPr>
        <w:spacing w:after="240" w:before="0" w:beforeAutospacing="0" w:lineRule="auto"/>
        <w:ind w:left="720" w:hanging="360"/>
        <w:rPr>
          <w:u w:val="none"/>
        </w:rPr>
      </w:pPr>
      <w:r w:rsidDel="00000000" w:rsidR="00000000" w:rsidRPr="00000000">
        <w:rPr>
          <w:rtl w:val="0"/>
        </w:rPr>
        <w:t xml:space="preserve">How are the reserves held and how did we not know the £14m wasn’t there?</w:t>
      </w:r>
    </w:p>
    <w:p w:rsidR="00000000" w:rsidDel="00000000" w:rsidP="00000000" w:rsidRDefault="00000000" w:rsidRPr="00000000" w14:paraId="00000004">
      <w:pPr>
        <w:pStyle w:val="Heading2"/>
        <w:spacing w:after="240" w:before="240" w:lineRule="auto"/>
        <w:rPr/>
      </w:pPr>
      <w:bookmarkStart w:colFirst="0" w:colLast="0" w:name="_3pe7847agnhl" w:id="1"/>
      <w:bookmarkEnd w:id="1"/>
      <w:r w:rsidDel="00000000" w:rsidR="00000000" w:rsidRPr="00000000">
        <w:rPr>
          <w:rtl w:val="0"/>
        </w:rPr>
        <w:t xml:space="preserve">Audit Opinion &amp; Disclaimed Accounts</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rtl w:val="0"/>
        </w:rPr>
        <w:t xml:space="preserve">What went wrong for the council to have so many years of disclaimed accounts?</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rtl w:val="0"/>
        </w:rPr>
        <w:t xml:space="preserve">Can you explain what the "disclaimed accounts" status means in practical terms for the council's finances?</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Is it correct that it will be 2027/28 at the earliest before the council can get unqualified accounts, and can you explain why it will take that long?</w:t>
      </w:r>
    </w:p>
    <w:p w:rsidR="00000000" w:rsidDel="00000000" w:rsidP="00000000" w:rsidRDefault="00000000" w:rsidRPr="00000000" w14:paraId="00000008">
      <w:pPr>
        <w:numPr>
          <w:ilvl w:val="0"/>
          <w:numId w:val="1"/>
        </w:numPr>
        <w:spacing w:after="240" w:before="0" w:beforeAutospacing="0" w:lineRule="auto"/>
        <w:ind w:left="720" w:hanging="360"/>
      </w:pPr>
      <w:r w:rsidDel="00000000" w:rsidR="00000000" w:rsidRPr="00000000">
        <w:rPr>
          <w:rtl w:val="0"/>
        </w:rPr>
        <w:t xml:space="preserve">What do you expect the auditor's opinion to be for the 2024/25 accounts? Is there any early draft report or any indication of the opinion?</w:t>
      </w:r>
    </w:p>
    <w:p w:rsidR="00000000" w:rsidDel="00000000" w:rsidP="00000000" w:rsidRDefault="00000000" w:rsidRPr="00000000" w14:paraId="00000009">
      <w:pPr>
        <w:pStyle w:val="Heading2"/>
        <w:spacing w:after="240" w:before="240" w:lineRule="auto"/>
        <w:rPr/>
      </w:pPr>
      <w:bookmarkStart w:colFirst="0" w:colLast="0" w:name="_70dv94tbdqdm" w:id="2"/>
      <w:bookmarkEnd w:id="2"/>
      <w:r w:rsidDel="00000000" w:rsidR="00000000" w:rsidRPr="00000000">
        <w:rPr>
          <w:rtl w:val="0"/>
        </w:rPr>
        <w:t xml:space="preserve">"Accounting Errors" &amp; Balance Sheet Review</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rtl w:val="0"/>
        </w:rPr>
        <w:t xml:space="preserve">The July cabinet finance report mentions "3 big adjustments" that were required. Can you please talk us through each of those three adjustments in detail?</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For each of those adjustments, can you provide:</w:t>
      </w:r>
    </w:p>
    <w:p w:rsidR="00000000" w:rsidDel="00000000" w:rsidP="00000000" w:rsidRDefault="00000000" w:rsidRPr="00000000" w14:paraId="0000000C">
      <w:pPr>
        <w:numPr>
          <w:ilvl w:val="1"/>
          <w:numId w:val="1"/>
        </w:numPr>
        <w:spacing w:after="0" w:afterAutospacing="0" w:before="0" w:beforeAutospacing="0" w:lineRule="auto"/>
        <w:ind w:left="1440" w:hanging="360"/>
      </w:pPr>
      <w:r w:rsidDel="00000000" w:rsidR="00000000" w:rsidRPr="00000000">
        <w:rPr>
          <w:rtl w:val="0"/>
        </w:rPr>
        <w:t xml:space="preserve">The documentation explaining that specific error?</w:t>
      </w:r>
    </w:p>
    <w:p w:rsidR="00000000" w:rsidDel="00000000" w:rsidP="00000000" w:rsidRDefault="00000000" w:rsidRPr="00000000" w14:paraId="0000000D">
      <w:pPr>
        <w:numPr>
          <w:ilvl w:val="1"/>
          <w:numId w:val="1"/>
        </w:numPr>
        <w:spacing w:after="0" w:afterAutospacing="0" w:before="0" w:beforeAutospacing="0" w:lineRule="auto"/>
        <w:ind w:left="1440" w:hanging="360"/>
      </w:pPr>
      <w:r w:rsidDel="00000000" w:rsidR="00000000" w:rsidRPr="00000000">
        <w:rPr>
          <w:rtl w:val="0"/>
        </w:rPr>
        <w:t xml:space="preserve">Who (by job title) made the original entry and who approved it?</w:t>
      </w:r>
    </w:p>
    <w:p w:rsidR="00000000" w:rsidDel="00000000" w:rsidP="00000000" w:rsidRDefault="00000000" w:rsidRPr="00000000" w14:paraId="0000000E">
      <w:pPr>
        <w:numPr>
          <w:ilvl w:val="1"/>
          <w:numId w:val="1"/>
        </w:numPr>
        <w:spacing w:after="0" w:afterAutospacing="0" w:before="0" w:beforeAutospacing="0" w:lineRule="auto"/>
        <w:ind w:left="1440" w:hanging="360"/>
      </w:pPr>
      <w:r w:rsidDel="00000000" w:rsidR="00000000" w:rsidRPr="00000000">
        <w:rPr>
          <w:rtl w:val="0"/>
        </w:rPr>
        <w:t xml:space="preserve">Why was that original entry made?</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One of these historical issues is understood to be the Minimum Revenue Provision (MRP). Can you confirm which adjustment this relates to and provide the detailed schedule of MRP charges, explaining what the specific error was and how it was corrected?</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tl w:val="0"/>
        </w:rPr>
        <w:t xml:space="preserve">Given these appear to be significant, long-standing errors:</w:t>
      </w:r>
    </w:p>
    <w:p w:rsidR="00000000" w:rsidDel="00000000" w:rsidP="00000000" w:rsidRDefault="00000000" w:rsidRPr="00000000" w14:paraId="00000011">
      <w:pPr>
        <w:numPr>
          <w:ilvl w:val="1"/>
          <w:numId w:val="1"/>
        </w:numPr>
        <w:spacing w:after="0" w:afterAutospacing="0" w:before="0" w:beforeAutospacing="0" w:lineRule="auto"/>
        <w:ind w:left="1440" w:hanging="360"/>
      </w:pPr>
      <w:r w:rsidDel="00000000" w:rsidR="00000000" w:rsidRPr="00000000">
        <w:rPr>
          <w:rtl w:val="0"/>
        </w:rPr>
        <w:t xml:space="preserve">How did a decade of previous auditors fail to identify them?</w:t>
      </w:r>
    </w:p>
    <w:p w:rsidR="00000000" w:rsidDel="00000000" w:rsidP="00000000" w:rsidRDefault="00000000" w:rsidRPr="00000000" w14:paraId="00000012">
      <w:pPr>
        <w:numPr>
          <w:ilvl w:val="1"/>
          <w:numId w:val="1"/>
        </w:numPr>
        <w:spacing w:after="0" w:afterAutospacing="0" w:before="0" w:beforeAutospacing="0" w:lineRule="auto"/>
        <w:ind w:left="1440" w:hanging="360"/>
      </w:pPr>
      <w:r w:rsidDel="00000000" w:rsidR="00000000" w:rsidRPr="00000000">
        <w:rPr>
          <w:rtl w:val="0"/>
        </w:rPr>
        <w:t xml:space="preserve">EY has been the auditor more recently. Why did they not identify these issues in their previous audits?</w:t>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rtl w:val="0"/>
        </w:rPr>
        <w:t xml:space="preserve">Following this balance sheet review and the correction of these major errors, is there a specific report that provides assurance that no further significant issues exist?</w:t>
      </w:r>
    </w:p>
    <w:p w:rsidR="00000000" w:rsidDel="00000000" w:rsidP="00000000" w:rsidRDefault="00000000" w:rsidRPr="00000000" w14:paraId="00000014">
      <w:pPr>
        <w:pStyle w:val="Heading2"/>
        <w:spacing w:after="240" w:before="240" w:lineRule="auto"/>
        <w:rPr/>
      </w:pPr>
      <w:bookmarkStart w:colFirst="0" w:colLast="0" w:name="_keidgaveyllb" w:id="3"/>
      <w:bookmarkEnd w:id="3"/>
      <w:r w:rsidDel="00000000" w:rsidR="00000000" w:rsidRPr="00000000">
        <w:rPr>
          <w:rtl w:val="0"/>
        </w:rPr>
        <w:t xml:space="preserve">Grant Thornton &amp; Contracts</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rtl w:val="0"/>
        </w:rPr>
        <w:t xml:space="preserve">Can you provide the details and invoices related to the £700k Grant Thornton contract that began at the start of the financial year?</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Why are these payments, and others to Grant Thornton, not appearing on the council's public list of spending over £500?</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What exactly is Grant Thornton being paid to do regarding the "repair of Oracle"?</w:t>
      </w:r>
    </w:p>
    <w:p w:rsidR="00000000" w:rsidDel="00000000" w:rsidP="00000000" w:rsidRDefault="00000000" w:rsidRPr="00000000" w14:paraId="00000018">
      <w:pPr>
        <w:numPr>
          <w:ilvl w:val="0"/>
          <w:numId w:val="1"/>
        </w:numPr>
        <w:spacing w:after="240" w:before="0" w:beforeAutospacing="0" w:lineRule="auto"/>
        <w:ind w:left="720" w:hanging="360"/>
      </w:pPr>
      <w:r w:rsidDel="00000000" w:rsidR="00000000" w:rsidRPr="00000000">
        <w:rPr>
          <w:rtl w:val="0"/>
        </w:rPr>
        <w:t xml:space="preserve">What has this cost to date, and what is the estimated future cost?</w:t>
      </w:r>
    </w:p>
    <w:p w:rsidR="00000000" w:rsidDel="00000000" w:rsidP="00000000" w:rsidRDefault="00000000" w:rsidRPr="00000000" w14:paraId="00000019">
      <w:pPr>
        <w:pStyle w:val="Heading2"/>
        <w:spacing w:after="240" w:before="240" w:lineRule="auto"/>
        <w:rPr/>
      </w:pPr>
      <w:bookmarkStart w:colFirst="0" w:colLast="0" w:name="_l3616qq5xm4h" w:id="4"/>
      <w:bookmarkEnd w:id="4"/>
      <w:r w:rsidDel="00000000" w:rsidR="00000000" w:rsidRPr="00000000">
        <w:rPr>
          <w:rtl w:val="0"/>
        </w:rPr>
        <w:t xml:space="preserve">Exit Payments (Compensation for Loss of Office)</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rtl w:val="0"/>
        </w:rPr>
        <w:t xml:space="preserve">Can you confirm the total amount paid in "compensation for loss of office" or exit payments over the last two years?</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Why is so much being spent on exiting senior officers?</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Specifically, what was the "compensation for loss of office" payment made to the former CFO, Andy Evans?</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Who made the decision to pay him off, and why?</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rtl w:val="0"/>
        </w:rPr>
        <w:t xml:space="preserve">What is the governance process for these decisions? Given he was a statutory officer, was the Employment Committee involved and was that statutory process followed?</w:t>
      </w:r>
    </w:p>
    <w:p w:rsidR="00000000" w:rsidDel="00000000" w:rsidP="00000000" w:rsidRDefault="00000000" w:rsidRPr="00000000" w14:paraId="0000001F">
      <w:pPr>
        <w:pStyle w:val="Heading2"/>
        <w:spacing w:after="240" w:before="240" w:lineRule="auto"/>
        <w:rPr/>
      </w:pPr>
      <w:bookmarkStart w:colFirst="0" w:colLast="0" w:name="_lnwprj1c0mrh" w:id="5"/>
      <w:bookmarkEnd w:id="5"/>
      <w:r w:rsidDel="00000000" w:rsidR="00000000" w:rsidRPr="00000000">
        <w:rPr>
          <w:rtl w:val="0"/>
        </w:rPr>
        <w:t xml:space="preserve">Reported Savings &amp; Reserves</w:t>
      </w:r>
    </w:p>
    <w:p w:rsidR="00000000" w:rsidDel="00000000" w:rsidP="00000000" w:rsidRDefault="00000000" w:rsidRPr="00000000" w14:paraId="00000020">
      <w:pPr>
        <w:numPr>
          <w:ilvl w:val="0"/>
          <w:numId w:val="1"/>
        </w:numPr>
        <w:spacing w:after="0" w:afterAutospacing="0" w:before="240" w:lineRule="auto"/>
        <w:ind w:left="720" w:hanging="360"/>
      </w:pPr>
      <w:r w:rsidDel="00000000" w:rsidR="00000000" w:rsidRPr="00000000">
        <w:rPr>
          <w:rtl w:val="0"/>
        </w:rPr>
        <w:t xml:space="preserve">The council has reported average savings of £13.5 million. Can we see documentation showing how these figures were calculated and who produced them?</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Can we see the reported numbers against the budgeted savings targets for the last 15 years? If not that long, how far back can we go?  The £14.1m correction was from that far back.</w:t>
      </w:r>
    </w:p>
    <w:p w:rsidR="00000000" w:rsidDel="00000000" w:rsidP="00000000" w:rsidRDefault="00000000" w:rsidRPr="00000000" w14:paraId="00000022">
      <w:pPr>
        <w:numPr>
          <w:ilvl w:val="0"/>
          <w:numId w:val="1"/>
        </w:numPr>
        <w:spacing w:after="240" w:before="0" w:beforeAutospacing="0" w:lineRule="auto"/>
        <w:ind w:left="720" w:hanging="360"/>
      </w:pPr>
      <w:r w:rsidDel="00000000" w:rsidR="00000000" w:rsidRPr="00000000">
        <w:rPr>
          <w:rtl w:val="0"/>
        </w:rPr>
        <w:t xml:space="preserve">If that's not possible, can we see the schedule of reserves movements and drawdowns for the last 15 years? We want to understand why these drawdowns were needed and if they were used to mask overspends or non-delivery of savings.</w:t>
      </w:r>
    </w:p>
    <w:p w:rsidR="00000000" w:rsidDel="00000000" w:rsidP="00000000" w:rsidRDefault="00000000" w:rsidRPr="00000000" w14:paraId="00000023">
      <w:pPr>
        <w:pStyle w:val="Heading2"/>
        <w:spacing w:after="240" w:before="240" w:lineRule="auto"/>
        <w:rPr/>
      </w:pPr>
      <w:bookmarkStart w:colFirst="0" w:colLast="0" w:name="_yffkvkr10mtq" w:id="6"/>
      <w:bookmarkEnd w:id="6"/>
      <w:r w:rsidDel="00000000" w:rsidR="00000000" w:rsidRPr="00000000">
        <w:rPr>
          <w:rtl w:val="0"/>
        </w:rPr>
        <w:t xml:space="preserve">Borrowing &amp; Capital Receipts</w:t>
      </w:r>
    </w:p>
    <w:p w:rsidR="00000000" w:rsidDel="00000000" w:rsidP="00000000" w:rsidRDefault="00000000" w:rsidRPr="00000000" w14:paraId="00000024">
      <w:pPr>
        <w:numPr>
          <w:ilvl w:val="0"/>
          <w:numId w:val="1"/>
        </w:numPr>
        <w:spacing w:after="0" w:afterAutospacing="0" w:before="240" w:lineRule="auto"/>
        <w:ind w:left="720" w:hanging="360"/>
      </w:pPr>
      <w:r w:rsidDel="00000000" w:rsidR="00000000" w:rsidRPr="00000000">
        <w:rPr>
          <w:rtl w:val="0"/>
        </w:rPr>
        <w:t xml:space="preserve">What is the reason for the £170 million increase in the council's borrowing?</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tl w:val="0"/>
        </w:rPr>
        <w:t xml:space="preserve">Can we see the amount of capital receipts received in 2024/25?</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tl w:val="0"/>
        </w:rPr>
        <w:t xml:space="preserve">From which assets did these come, and in what year were those assets sold?</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tl w:val="0"/>
        </w:rPr>
        <w:t xml:space="preserve">How much in "transformation costs" was charged against these, and what did that achieve?</w:t>
      </w:r>
    </w:p>
    <w:p w:rsidR="00000000" w:rsidDel="00000000" w:rsidP="00000000" w:rsidRDefault="00000000" w:rsidRPr="00000000" w14:paraId="00000028">
      <w:pPr>
        <w:numPr>
          <w:ilvl w:val="0"/>
          <w:numId w:val="1"/>
        </w:numPr>
        <w:spacing w:after="240" w:before="0" w:beforeAutospacing="0" w:lineRule="auto"/>
        <w:ind w:left="720" w:hanging="360"/>
      </w:pPr>
      <w:r w:rsidDel="00000000" w:rsidR="00000000" w:rsidRPr="00000000">
        <w:rPr>
          <w:rtl w:val="0"/>
        </w:rPr>
        <w:t xml:space="preserve">Was there a shortfall in capital receipts? If so, how much was it and where was that shortfall charged?</w:t>
      </w:r>
    </w:p>
    <w:p w:rsidR="00000000" w:rsidDel="00000000" w:rsidP="00000000" w:rsidRDefault="00000000" w:rsidRPr="00000000" w14:paraId="00000029">
      <w:pPr>
        <w:pStyle w:val="Heading2"/>
        <w:spacing w:after="240" w:before="240" w:lineRule="auto"/>
        <w:rPr/>
      </w:pPr>
      <w:bookmarkStart w:colFirst="0" w:colLast="0" w:name="_3140f9xrzv6" w:id="7"/>
      <w:bookmarkEnd w:id="7"/>
      <w:r w:rsidDel="00000000" w:rsidR="00000000" w:rsidRPr="00000000">
        <w:rPr>
          <w:rtl w:val="0"/>
        </w:rPr>
        <w:t xml:space="preserve">Deficits &amp; Fund Recharges</w:t>
      </w:r>
    </w:p>
    <w:p w:rsidR="00000000" w:rsidDel="00000000" w:rsidP="00000000" w:rsidRDefault="00000000" w:rsidRPr="00000000" w14:paraId="0000002A">
      <w:pPr>
        <w:numPr>
          <w:ilvl w:val="0"/>
          <w:numId w:val="1"/>
        </w:numPr>
        <w:spacing w:after="0" w:afterAutospacing="0" w:before="240" w:lineRule="auto"/>
        <w:ind w:left="720" w:hanging="360"/>
      </w:pPr>
      <w:r w:rsidDel="00000000" w:rsidR="00000000" w:rsidRPr="00000000">
        <w:rPr>
          <w:b w:val="1"/>
          <w:rtl w:val="0"/>
        </w:rPr>
        <w:t xml:space="preserve">HRA:</w:t>
      </w:r>
      <w:r w:rsidDel="00000000" w:rsidR="00000000" w:rsidRPr="00000000">
        <w:rPr>
          <w:rtl w:val="0"/>
        </w:rPr>
        <w:t xml:space="preserve"> Can we see the schedule that supports the recharge from the General Fund to the Housing Revenue Account for the last 3 years, broken down by what is being charged and on what basis?</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b w:val="1"/>
          <w:rtl w:val="0"/>
        </w:rPr>
        <w:t xml:space="preserve">DSG:</w:t>
      </w:r>
      <w:r w:rsidDel="00000000" w:rsidR="00000000" w:rsidRPr="00000000">
        <w:rPr>
          <w:rtl w:val="0"/>
        </w:rPr>
        <w:t xml:space="preserve"> What went wrong with the Dedicated Schools Grant SEND deficit, and why does this deficit continue?</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b w:val="1"/>
          <w:rtl w:val="0"/>
        </w:rPr>
        <w:t xml:space="preserve">DSG:</w:t>
      </w:r>
      <w:r w:rsidDel="00000000" w:rsidR="00000000" w:rsidRPr="00000000">
        <w:rPr>
          <w:rtl w:val="0"/>
        </w:rPr>
        <w:t xml:space="preserve"> What have the General Fund service recharges been to the DSG for the last 4 years?</w:t>
      </w:r>
    </w:p>
    <w:p w:rsidR="00000000" w:rsidDel="00000000" w:rsidP="00000000" w:rsidRDefault="00000000" w:rsidRPr="00000000" w14:paraId="0000002D">
      <w:pPr>
        <w:numPr>
          <w:ilvl w:val="0"/>
          <w:numId w:val="1"/>
        </w:numPr>
        <w:spacing w:after="240" w:before="0" w:beforeAutospacing="0" w:lineRule="auto"/>
        <w:ind w:left="720" w:hanging="360"/>
      </w:pPr>
      <w:r w:rsidDel="00000000" w:rsidR="00000000" w:rsidRPr="00000000">
        <w:rPr>
          <w:b w:val="1"/>
          <w:rtl w:val="0"/>
        </w:rPr>
        <w:t xml:space="preserve">Collection Fund:</w:t>
      </w:r>
      <w:r w:rsidDel="00000000" w:rsidR="00000000" w:rsidRPr="00000000">
        <w:rPr>
          <w:rtl w:val="0"/>
        </w:rPr>
        <w:t xml:space="preserve"> What caused the deficit in the Collection Fund? Who made the entries and why, and how will this impact the budget in 2026/27?</w:t>
      </w:r>
    </w:p>
    <w:p w:rsidR="00000000" w:rsidDel="00000000" w:rsidP="00000000" w:rsidRDefault="00000000" w:rsidRPr="00000000" w14:paraId="0000002E">
      <w:pPr>
        <w:keepNext w:val="0"/>
        <w:keepLines w:val="0"/>
        <w:spacing w:before="280" w:lineRule="auto"/>
        <w:rPr/>
      </w:pPr>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2"/>
        <w:keepNext w:val="0"/>
        <w:keepLines w:val="0"/>
        <w:spacing w:before="280" w:lineRule="auto"/>
        <w:rPr/>
      </w:pPr>
      <w:bookmarkStart w:colFirst="0" w:colLast="0" w:name="_312x7hbmrdaz" w:id="8"/>
      <w:bookmarkEnd w:id="8"/>
      <w:r w:rsidDel="00000000" w:rsidR="00000000" w:rsidRPr="00000000">
        <w:rPr>
          <w:rtl w:val="0"/>
        </w:rPr>
        <w:t xml:space="preserve">Potential Freedom of Information (FOI) Requests</w:t>
      </w:r>
    </w:p>
    <w:p w:rsidR="00000000" w:rsidDel="00000000" w:rsidP="00000000" w:rsidRDefault="00000000" w:rsidRPr="00000000" w14:paraId="00000030">
      <w:pPr>
        <w:spacing w:after="240" w:before="240" w:lineRule="auto"/>
        <w:rPr/>
      </w:pPr>
      <w:r w:rsidDel="00000000" w:rsidR="00000000" w:rsidRPr="00000000">
        <w:rPr>
          <w:rtl w:val="0"/>
        </w:rPr>
        <w:t xml:space="preserve">These and others may be more appropriate as FoI requests rather than questions about the 2024/25 accounts</w:t>
      </w:r>
    </w:p>
    <w:p w:rsidR="00000000" w:rsidDel="00000000" w:rsidP="00000000" w:rsidRDefault="00000000" w:rsidRPr="00000000" w14:paraId="00000031">
      <w:pPr>
        <w:numPr>
          <w:ilvl w:val="0"/>
          <w:numId w:val="2"/>
        </w:numPr>
        <w:spacing w:after="0" w:afterAutospacing="0" w:before="240" w:lineRule="auto"/>
        <w:ind w:left="720" w:hanging="360"/>
      </w:pPr>
      <w:r w:rsidDel="00000000" w:rsidR="00000000" w:rsidRPr="00000000">
        <w:rPr>
          <w:rtl w:val="0"/>
        </w:rPr>
        <w:t xml:space="preserve">A request for the specific terms of the CEO's (Tony Zaman) employment contract, including his salary and, specifically, the length of his notice period.</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rtl w:val="0"/>
        </w:rPr>
        <w:t xml:space="preserve">A request for details concerning the departure of the former Executive Director, Karrie Whelan, including any payoff she received and whether a non-disclosure or "gagging" agreement was part of her exit.</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rtl w:val="0"/>
        </w:rPr>
        <w:t xml:space="preserve">A request for the total number of, and total amount spent on, all exit payments, severance packages, and non-disclosure agreements (NDAs) for all council staff (including senior officers) for the last two financial years.</w:t>
      </w:r>
    </w:p>
    <w:p w:rsidR="00000000" w:rsidDel="00000000" w:rsidP="00000000" w:rsidRDefault="00000000" w:rsidRPr="00000000" w14:paraId="00000034">
      <w:pPr>
        <w:numPr>
          <w:ilvl w:val="0"/>
          <w:numId w:val="2"/>
        </w:numPr>
        <w:spacing w:after="0" w:afterAutospacing="0" w:before="0" w:beforeAutospacing="0" w:lineRule="auto"/>
        <w:ind w:left="720" w:hanging="360"/>
      </w:pPr>
      <w:r w:rsidDel="00000000" w:rsidR="00000000" w:rsidRPr="00000000">
        <w:rPr>
          <w:rtl w:val="0"/>
        </w:rPr>
        <w:t xml:space="preserve">A request for copies of all in-year performance reports presented to the Cabinet for the past four years.</w:t>
      </w:r>
    </w:p>
    <w:p w:rsidR="00000000" w:rsidDel="00000000" w:rsidP="00000000" w:rsidRDefault="00000000" w:rsidRPr="00000000" w14:paraId="00000035">
      <w:pPr>
        <w:numPr>
          <w:ilvl w:val="0"/>
          <w:numId w:val="2"/>
        </w:numPr>
        <w:spacing w:after="240" w:before="0" w:beforeAutospacing="0" w:lineRule="auto"/>
        <w:ind w:left="720" w:hanging="360"/>
      </w:pPr>
      <w:r w:rsidDel="00000000" w:rsidR="00000000" w:rsidRPr="00000000">
        <w:rPr>
          <w:rtl w:val="0"/>
        </w:rPr>
        <w:t xml:space="preserve">A request for all invoices submitted by, and all payments made to, Grant Thornton for the 2025/26 financial year.</w:t>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e69138" w:space="0" w:sz="12" w:val="single"/>
      </w:pBdr>
      <w:spacing w:after="120" w:before="400" w:line="240" w:lineRule="auto"/>
      <w:ind w:left="-283.46456692913387" w:firstLine="0"/>
    </w:pPr>
    <w:rPr>
      <w:rFonts w:ascii="Montserrat SemiBold" w:cs="Montserrat SemiBold" w:eastAsia="Montserrat SemiBold" w:hAnsi="Montserrat SemiBold"/>
      <w:color w:val="e69138"/>
      <w:sz w:val="40"/>
      <w:szCs w:val="40"/>
    </w:rPr>
  </w:style>
  <w:style w:type="paragraph" w:styleId="Heading2">
    <w:name w:val="heading 2"/>
    <w:basedOn w:val="Normal"/>
    <w:next w:val="Normal"/>
    <w:pPr>
      <w:keepNext w:val="1"/>
      <w:keepLines w:val="1"/>
      <w:pBdr>
        <w:bottom w:color="e69138" w:space="0" w:sz="8" w:val="dotted"/>
      </w:pBdr>
      <w:spacing w:before="100" w:line="240" w:lineRule="auto"/>
      <w:ind w:left="-113.38582677165356" w:firstLine="0"/>
    </w:pPr>
    <w:rPr>
      <w:rFonts w:ascii="Montserrat SemiBold" w:cs="Montserrat SemiBold" w:eastAsia="Montserrat SemiBold" w:hAnsi="Montserrat SemiBold"/>
      <w:color w:val="e69138"/>
      <w:sz w:val="30"/>
      <w:szCs w:val="30"/>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